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A4" w:rsidRDefault="009D7BA4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FF54EC" w:rsidRDefault="00FF54EC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D7BA4">
        <w:rPr>
          <w:rFonts w:ascii="Times New Roman" w:hAnsi="Times New Roman" w:cs="Times New Roman"/>
          <w:sz w:val="28"/>
        </w:rPr>
        <w:t>Ответственность за коррупцию в школе</w:t>
      </w:r>
    </w:p>
    <w:bookmarkEnd w:id="0"/>
    <w:p w:rsidR="00FF54EC" w:rsidRPr="009D7BA4" w:rsidRDefault="009D7BA4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Комментирует ситуацию старший помощник </w:t>
      </w:r>
      <w:r>
        <w:rPr>
          <w:rFonts w:ascii="Times New Roman" w:hAnsi="Times New Roman" w:cs="Times New Roman"/>
          <w:sz w:val="28"/>
        </w:rPr>
        <w:t xml:space="preserve">Сергиевского района </w:t>
      </w:r>
      <w:r>
        <w:rPr>
          <w:rFonts w:ascii="Times New Roman" w:hAnsi="Times New Roman" w:cs="Times New Roman"/>
          <w:sz w:val="28"/>
        </w:rPr>
        <w:t xml:space="preserve">прокурора </w:t>
      </w:r>
      <w:r w:rsidRPr="009D7BA4">
        <w:rPr>
          <w:rFonts w:ascii="Times New Roman" w:hAnsi="Times New Roman" w:cs="Times New Roman"/>
          <w:b/>
          <w:sz w:val="28"/>
        </w:rPr>
        <w:t>Анастасия Староверова</w:t>
      </w:r>
    </w:p>
    <w:p w:rsidR="00FF54EC" w:rsidRPr="009D7BA4" w:rsidRDefault="00FF54EC" w:rsidP="00C23C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В соответствии со ст. 48 Федерального закона «Об образовании в Российской Федерации» педагогический работник образовательной организации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FF54EC" w:rsidRPr="009D7BA4" w:rsidRDefault="00FF54EC" w:rsidP="00C23C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Под конфликтом интересов в Федеральном законе от 25.12.2008 №273-ФЗ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F54EC" w:rsidRPr="009D7BA4" w:rsidRDefault="00FF54EC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Классическим примером может являться оказание услуг по репетиторству при подготовке к ЕГЭ, а также, когда педагог предлагает отстающему от программы ученику заниматься индивидуально за плату.</w:t>
      </w:r>
    </w:p>
    <w:p w:rsidR="00FF54EC" w:rsidRPr="009D7BA4" w:rsidRDefault="00FF54EC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Данный процесс обладает высокой латентностью: вскрыть факты частного репетиторства педагогов без активного участия родителей и администрации образовательного учреждения невозможно.</w:t>
      </w:r>
    </w:p>
    <w:p w:rsidR="00FF54EC" w:rsidRPr="009D7BA4" w:rsidRDefault="00FF54EC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Репетиторство является наиболее очевидным примером, когда в деятельности педагогического работника может возникать конфликт интересов. Исчерпывающего перечня ситуаций конфликта интересов не существует и не может существовать, в силу чего педагогическим работникам всегда следует иметь в виду возможность их возникновения.</w:t>
      </w:r>
    </w:p>
    <w:p w:rsidR="009A6732" w:rsidRPr="009D7BA4" w:rsidRDefault="00FF54EC" w:rsidP="009D7BA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D7BA4">
        <w:rPr>
          <w:rFonts w:ascii="Times New Roman" w:hAnsi="Times New Roman" w:cs="Times New Roman"/>
          <w:sz w:val="28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 Исходя из п.7.1. ст.81 Трудового кодекса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sectPr w:rsidR="009A6732" w:rsidRPr="009D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C"/>
    <w:rsid w:val="009D7BA4"/>
    <w:rsid w:val="00AB482D"/>
    <w:rsid w:val="00C23CCF"/>
    <w:rsid w:val="00EC68AE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2020-06-10T12:58:00Z</dcterms:created>
  <dcterms:modified xsi:type="dcterms:W3CDTF">2020-06-10T12:58:00Z</dcterms:modified>
</cp:coreProperties>
</file>